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1FC" w:rsidRPr="00D251FC" w:rsidRDefault="00D251FC" w:rsidP="00D251FC">
      <w:pPr>
        <w:spacing w:after="0" w:line="240" w:lineRule="auto"/>
        <w:jc w:val="right"/>
        <w:rPr>
          <w:rFonts w:ascii="Times New Roman" w:eastAsia="Times New Roman" w:hAnsi="Times New Roman" w:cs="Times New Roman"/>
          <w:b/>
          <w:i/>
          <w:sz w:val="24"/>
          <w:szCs w:val="28"/>
        </w:rPr>
      </w:pPr>
      <w:r w:rsidRPr="00D251FC">
        <w:rPr>
          <w:rFonts w:ascii="Times New Roman" w:eastAsia="Times New Roman" w:hAnsi="Times New Roman" w:cs="Times New Roman"/>
          <w:b/>
          <w:i/>
          <w:sz w:val="24"/>
          <w:szCs w:val="28"/>
        </w:rPr>
        <w:t>По материалам ФГАУ "ФИРО"</w:t>
      </w:r>
    </w:p>
    <w:p w:rsidR="00682493" w:rsidRDefault="00E61F65" w:rsidP="00D251FC">
      <w:pPr>
        <w:spacing w:after="0" w:line="240" w:lineRule="auto"/>
        <w:jc w:val="center"/>
        <w:rPr>
          <w:rFonts w:ascii="Times New Roman" w:eastAsia="Times New Roman" w:hAnsi="Times New Roman" w:cs="Times New Roman"/>
          <w:b/>
          <w:sz w:val="28"/>
          <w:szCs w:val="28"/>
        </w:rPr>
      </w:pPr>
      <w:bookmarkStart w:id="0" w:name="_GoBack"/>
      <w:r w:rsidRPr="00682493">
        <w:rPr>
          <w:rFonts w:ascii="Times New Roman" w:eastAsia="Times New Roman" w:hAnsi="Times New Roman" w:cs="Times New Roman"/>
          <w:b/>
          <w:sz w:val="28"/>
          <w:szCs w:val="28"/>
          <w:u w:val="single"/>
        </w:rPr>
        <w:t>Общие принципы размещения</w:t>
      </w:r>
      <w:r w:rsidRPr="00E61F65">
        <w:rPr>
          <w:rFonts w:ascii="Times New Roman" w:eastAsia="Times New Roman" w:hAnsi="Times New Roman" w:cs="Times New Roman"/>
          <w:b/>
          <w:sz w:val="28"/>
          <w:szCs w:val="28"/>
        </w:rPr>
        <w:t xml:space="preserve"> </w:t>
      </w:r>
      <w:bookmarkEnd w:id="0"/>
      <w:r w:rsidRPr="00E61F65">
        <w:rPr>
          <w:rFonts w:ascii="Times New Roman" w:eastAsia="Times New Roman" w:hAnsi="Times New Roman" w:cs="Times New Roman"/>
          <w:b/>
          <w:sz w:val="28"/>
          <w:szCs w:val="28"/>
        </w:rPr>
        <w:t>м</w:t>
      </w:r>
      <w:r>
        <w:rPr>
          <w:rFonts w:ascii="Times New Roman" w:eastAsia="Times New Roman" w:hAnsi="Times New Roman" w:cs="Times New Roman"/>
          <w:b/>
          <w:sz w:val="28"/>
          <w:szCs w:val="28"/>
        </w:rPr>
        <w:t>атериалов в групповом помещении</w:t>
      </w:r>
    </w:p>
    <w:p w:rsidR="00682493" w:rsidRDefault="00682493" w:rsidP="0068249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(вторая младшая группа) </w:t>
      </w:r>
    </w:p>
    <w:p w:rsidR="00682493" w:rsidRPr="00E61F65" w:rsidRDefault="00682493" w:rsidP="00682493">
      <w:pPr>
        <w:spacing w:after="0" w:line="240" w:lineRule="auto"/>
        <w:jc w:val="center"/>
        <w:rPr>
          <w:rFonts w:ascii="Times New Roman" w:eastAsia="Times New Roman" w:hAnsi="Times New Roman" w:cs="Times New Roman"/>
          <w:b/>
          <w:sz w:val="28"/>
          <w:szCs w:val="28"/>
        </w:rPr>
      </w:pPr>
    </w:p>
    <w:tbl>
      <w:tblPr>
        <w:tblStyle w:val="a3"/>
        <w:tblW w:w="0" w:type="auto"/>
        <w:tblLook w:val="04A0" w:firstRow="1" w:lastRow="0" w:firstColumn="1" w:lastColumn="0" w:noHBand="0" w:noVBand="1"/>
      </w:tblPr>
      <w:tblGrid>
        <w:gridCol w:w="2281"/>
        <w:gridCol w:w="8401"/>
      </w:tblGrid>
      <w:tr w:rsidR="00E61F65" w:rsidTr="00682493">
        <w:trPr>
          <w:tblHeader/>
        </w:trPr>
        <w:tc>
          <w:tcPr>
            <w:tcW w:w="2281" w:type="dxa"/>
            <w:shd w:val="clear" w:color="auto" w:fill="D9D9D9" w:themeFill="background1" w:themeFillShade="D9"/>
            <w:vAlign w:val="center"/>
          </w:tcPr>
          <w:p w:rsidR="00E61F65" w:rsidRPr="00E61F65" w:rsidRDefault="00E61F65" w:rsidP="00E61F65">
            <w:pPr>
              <w:spacing w:before="100" w:beforeAutospacing="1" w:after="100" w:afterAutospacing="1"/>
              <w:rPr>
                <w:rFonts w:ascii="Times New Roman" w:eastAsia="Times New Roman" w:hAnsi="Times New Roman" w:cs="Times New Roman"/>
                <w:b/>
                <w:sz w:val="24"/>
                <w:szCs w:val="28"/>
              </w:rPr>
            </w:pPr>
            <w:r w:rsidRPr="00E61F65">
              <w:rPr>
                <w:rFonts w:ascii="Times New Roman" w:eastAsia="Times New Roman" w:hAnsi="Times New Roman" w:cs="Times New Roman"/>
                <w:b/>
                <w:sz w:val="24"/>
                <w:szCs w:val="28"/>
              </w:rPr>
              <w:t>Материалы и оборудование</w:t>
            </w:r>
          </w:p>
        </w:tc>
        <w:tc>
          <w:tcPr>
            <w:tcW w:w="8401" w:type="dxa"/>
            <w:shd w:val="clear" w:color="auto" w:fill="D9D9D9" w:themeFill="background1" w:themeFillShade="D9"/>
            <w:vAlign w:val="center"/>
          </w:tcPr>
          <w:p w:rsidR="00E61F65" w:rsidRPr="00E61F65" w:rsidRDefault="00E61F65" w:rsidP="00E61F65">
            <w:pPr>
              <w:spacing w:before="100" w:beforeAutospacing="1" w:after="100" w:afterAutospacing="1"/>
              <w:jc w:val="center"/>
              <w:rPr>
                <w:rFonts w:ascii="Times New Roman" w:eastAsia="Times New Roman" w:hAnsi="Times New Roman" w:cs="Times New Roman"/>
                <w:b/>
                <w:sz w:val="24"/>
                <w:szCs w:val="24"/>
              </w:rPr>
            </w:pPr>
            <w:r w:rsidRPr="00460832">
              <w:rPr>
                <w:rFonts w:ascii="Times New Roman" w:eastAsia="Times New Roman" w:hAnsi="Times New Roman" w:cs="Times New Roman"/>
                <w:b/>
                <w:sz w:val="24"/>
                <w:szCs w:val="24"/>
              </w:rPr>
              <w:t>Общие принципы размещения м</w:t>
            </w:r>
            <w:r>
              <w:rPr>
                <w:rFonts w:ascii="Times New Roman" w:eastAsia="Times New Roman" w:hAnsi="Times New Roman" w:cs="Times New Roman"/>
                <w:b/>
                <w:sz w:val="24"/>
                <w:szCs w:val="24"/>
              </w:rPr>
              <w:t>атериалов в групповом помещении</w:t>
            </w:r>
          </w:p>
        </w:tc>
      </w:tr>
      <w:tr w:rsidR="00E61F65" w:rsidTr="00682493">
        <w:tc>
          <w:tcPr>
            <w:tcW w:w="2281" w:type="dxa"/>
          </w:tcPr>
          <w:p w:rsidR="00E61F65" w:rsidRPr="00E61F65" w:rsidRDefault="00E61F65" w:rsidP="00E61F65">
            <w:pPr>
              <w:spacing w:before="100" w:beforeAutospacing="1" w:after="100" w:afterAutospacing="1"/>
              <w:rPr>
                <w:rFonts w:ascii="Times New Roman" w:eastAsia="Times New Roman" w:hAnsi="Times New Roman" w:cs="Times New Roman"/>
                <w:b/>
                <w:sz w:val="28"/>
                <w:szCs w:val="28"/>
              </w:rPr>
            </w:pPr>
            <w:r w:rsidRPr="00E61F65">
              <w:rPr>
                <w:rFonts w:ascii="Times New Roman" w:eastAsia="Times New Roman" w:hAnsi="Times New Roman" w:cs="Times New Roman"/>
                <w:b/>
                <w:sz w:val="24"/>
                <w:szCs w:val="28"/>
              </w:rPr>
              <w:t>Игровая</w:t>
            </w:r>
            <w:r w:rsidRPr="00E61F65">
              <w:rPr>
                <w:rFonts w:ascii="Times New Roman" w:eastAsia="Times New Roman" w:hAnsi="Times New Roman" w:cs="Times New Roman"/>
                <w:b/>
                <w:sz w:val="24"/>
                <w:szCs w:val="28"/>
              </w:rPr>
              <w:t xml:space="preserve"> деятельност</w:t>
            </w:r>
            <w:r w:rsidRPr="00E61F65">
              <w:rPr>
                <w:rFonts w:ascii="Times New Roman" w:eastAsia="Times New Roman" w:hAnsi="Times New Roman" w:cs="Times New Roman"/>
                <w:b/>
                <w:sz w:val="24"/>
                <w:szCs w:val="28"/>
              </w:rPr>
              <w:t>ь</w:t>
            </w:r>
          </w:p>
        </w:tc>
        <w:tc>
          <w:tcPr>
            <w:tcW w:w="8401" w:type="dxa"/>
          </w:tcPr>
          <w:p w:rsidR="00E61F65" w:rsidRPr="00E30E9D" w:rsidRDefault="00E61F65" w:rsidP="00E61F65">
            <w:pPr>
              <w:spacing w:before="100" w:beforeAutospacing="1" w:after="100" w:afterAutospacing="1"/>
              <w:jc w:val="both"/>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игры детей 3-4 лет, все еще значительно зависящих от внешней обстановки, необходимы наборы (комплексы) игрового материала, в которых представлены все типы сюжетообразующих игрушек (персонажи, предметы оперирования, маркеры пространства). </w:t>
            </w:r>
          </w:p>
          <w:p w:rsidR="00E61F65" w:rsidRPr="00E30E9D" w:rsidRDefault="00E61F65" w:rsidP="00E61F65">
            <w:pPr>
              <w:spacing w:before="100" w:beforeAutospacing="1" w:after="100" w:afterAutospacing="1"/>
              <w:jc w:val="both"/>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В пространстве группового помещения достаточно иметь 3-4 таких целостных комплекса (традиционно в дошкольной педагогике их называют тематическими зонами). Это комплексы материалов (и часть пространства) для развертывания бытовой тематики: 1) шкафчик с посудой, кухонная плита и несколько кукол на стульчиках вокруг стола; 2) пара кукольных кроватей, шкафчик с "постельными принадлежностями", диванчик, на котором могут сидеть и куклы, и дети. Еще один тематический комплекс: домик-теремок — ширма, со скамеечкой или модулями внутри, где могут "жить" мягкие игрушки-звери, прятаться и устраивать свой "дом" дети; здесь же может развертываться игра взрослого с детьми по мотивам простых сказок. И наконец, тематический комплекс для разнообразных "поездок": автобус-каркас с модулями-сидениями внутри и рулем на фасадной секции. </w:t>
            </w:r>
          </w:p>
          <w:p w:rsidR="00E61F65" w:rsidRPr="00E30E9D" w:rsidRDefault="00E61F65" w:rsidP="00E61F65">
            <w:pPr>
              <w:spacing w:before="100" w:beforeAutospacing="1" w:after="100" w:afterAutospacing="1"/>
              <w:jc w:val="both"/>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Остальные игровые материалы размещаются в низких стеллажах, передвижных ящиках на колесиках, пластмассовых емкостях, вдвигающихся в нижние открытые полки шкафов и т.п. Все материалы, находящиеся в поле зрения, должны быть доступны детям. </w:t>
            </w:r>
          </w:p>
          <w:p w:rsidR="00682493" w:rsidRPr="00682493" w:rsidRDefault="00E61F65" w:rsidP="00682493">
            <w:pPr>
              <w:spacing w:before="100" w:beforeAutospacing="1" w:after="100" w:afterAutospacing="1"/>
              <w:jc w:val="both"/>
              <w:rPr>
                <w:rFonts w:ascii="Times New Roman" w:eastAsia="Times New Roman" w:hAnsi="Times New Roman" w:cs="Times New Roman"/>
                <w:i/>
                <w:iCs/>
                <w:sz w:val="24"/>
                <w:szCs w:val="24"/>
              </w:rPr>
            </w:pPr>
            <w:r w:rsidRPr="00E30E9D">
              <w:rPr>
                <w:rFonts w:ascii="Times New Roman" w:eastAsia="Times New Roman" w:hAnsi="Times New Roman" w:cs="Times New Roman"/>
                <w:sz w:val="24"/>
                <w:szCs w:val="24"/>
              </w:rPr>
              <w:t>По мере взросления детей, т.е. к концу года можно делать наборы сюжетообразующего материала более мобильными, Воспитатель предлагает детям перемещать маркеры игрового пространства (чтобы не мешать другим играющим), соединять их по смыслу сюжета, т.е. постепенно направляет детей на частичную переорганизацию обстановки.</w:t>
            </w:r>
            <w:r w:rsidRPr="00E30E9D">
              <w:rPr>
                <w:rFonts w:ascii="Times New Roman" w:eastAsia="Times New Roman" w:hAnsi="Times New Roman" w:cs="Times New Roman"/>
                <w:i/>
                <w:iCs/>
                <w:sz w:val="24"/>
                <w:szCs w:val="24"/>
              </w:rPr>
              <w:t xml:space="preserve"> </w:t>
            </w:r>
          </w:p>
        </w:tc>
      </w:tr>
      <w:tr w:rsidR="00E61F65" w:rsidTr="00682493">
        <w:tc>
          <w:tcPr>
            <w:tcW w:w="2281" w:type="dxa"/>
          </w:tcPr>
          <w:p w:rsidR="00E61F65" w:rsidRPr="00E61F65" w:rsidRDefault="00E61F65" w:rsidP="00E61F65">
            <w:pPr>
              <w:spacing w:before="100" w:beforeAutospacing="1" w:after="100" w:afterAutospacing="1"/>
              <w:rPr>
                <w:rFonts w:ascii="Times New Roman" w:eastAsia="Times New Roman" w:hAnsi="Times New Roman" w:cs="Times New Roman"/>
                <w:b/>
                <w:sz w:val="28"/>
                <w:szCs w:val="28"/>
              </w:rPr>
            </w:pPr>
            <w:r w:rsidRPr="00E61F65">
              <w:rPr>
                <w:rFonts w:ascii="Times New Roman" w:eastAsia="Times New Roman" w:hAnsi="Times New Roman" w:cs="Times New Roman"/>
                <w:b/>
                <w:sz w:val="24"/>
                <w:szCs w:val="24"/>
              </w:rPr>
              <w:t>Продуктивная деятельность</w:t>
            </w:r>
          </w:p>
        </w:tc>
        <w:tc>
          <w:tcPr>
            <w:tcW w:w="8401" w:type="dxa"/>
          </w:tcPr>
          <w:p w:rsidR="00E61F65" w:rsidRPr="00E61F65" w:rsidRDefault="00E61F65" w:rsidP="00E61F65">
            <w:pPr>
              <w:pStyle w:val="a4"/>
              <w:numPr>
                <w:ilvl w:val="0"/>
                <w:numId w:val="1"/>
              </w:numPr>
              <w:spacing w:before="100" w:beforeAutospacing="1" w:after="100" w:afterAutospacing="1"/>
              <w:jc w:val="both"/>
              <w:rPr>
                <w:rFonts w:ascii="Times New Roman" w:eastAsia="Times New Roman" w:hAnsi="Times New Roman" w:cs="Times New Roman"/>
                <w:sz w:val="24"/>
                <w:szCs w:val="24"/>
              </w:rPr>
            </w:pPr>
            <w:r w:rsidRPr="00E61F65">
              <w:rPr>
                <w:rFonts w:ascii="Times New Roman" w:eastAsia="Times New Roman" w:hAnsi="Times New Roman" w:cs="Times New Roman"/>
                <w:sz w:val="24"/>
                <w:szCs w:val="24"/>
              </w:rPr>
              <w:t xml:space="preserve">Все материалы для свободной самостоятельной деятельности должны быть доступны детям </w:t>
            </w:r>
          </w:p>
          <w:p w:rsidR="00E61F65" w:rsidRPr="00E61F65" w:rsidRDefault="00E61F65" w:rsidP="00E61F65">
            <w:pPr>
              <w:pStyle w:val="a4"/>
              <w:numPr>
                <w:ilvl w:val="0"/>
                <w:numId w:val="1"/>
              </w:numPr>
              <w:spacing w:before="100" w:beforeAutospacing="1" w:after="100" w:afterAutospacing="1"/>
              <w:jc w:val="both"/>
              <w:rPr>
                <w:rFonts w:ascii="Times New Roman" w:eastAsia="Times New Roman" w:hAnsi="Times New Roman" w:cs="Times New Roman"/>
                <w:sz w:val="24"/>
                <w:szCs w:val="24"/>
              </w:rPr>
            </w:pPr>
            <w:r w:rsidRPr="00E61F65">
              <w:rPr>
                <w:rFonts w:ascii="Times New Roman" w:eastAsia="Times New Roman" w:hAnsi="Times New Roman" w:cs="Times New Roman"/>
                <w:sz w:val="24"/>
                <w:szCs w:val="24"/>
              </w:rPr>
              <w:t xml:space="preserve">Постройки детей из строительного материала и конструкции сохраняются до тех пор, пока не будут разрушены или разобраны самими детьми. Рисунками и поделками дети имеют право распорядиться сами – забрать домой или использовать в игре, поместить на выставку. </w:t>
            </w:r>
          </w:p>
          <w:p w:rsidR="00E61F65" w:rsidRPr="00E61F65" w:rsidRDefault="00E61F65" w:rsidP="00E61F65">
            <w:pPr>
              <w:pStyle w:val="a4"/>
              <w:numPr>
                <w:ilvl w:val="0"/>
                <w:numId w:val="1"/>
              </w:numPr>
              <w:spacing w:before="100" w:beforeAutospacing="1" w:after="100" w:afterAutospacing="1"/>
              <w:jc w:val="both"/>
              <w:rPr>
                <w:rFonts w:ascii="Times New Roman" w:eastAsia="Times New Roman" w:hAnsi="Times New Roman" w:cs="Times New Roman"/>
                <w:sz w:val="24"/>
                <w:szCs w:val="24"/>
              </w:rPr>
            </w:pPr>
            <w:r w:rsidRPr="00E61F65">
              <w:rPr>
                <w:rFonts w:ascii="Times New Roman" w:eastAsia="Times New Roman" w:hAnsi="Times New Roman" w:cs="Times New Roman"/>
                <w:sz w:val="24"/>
                <w:szCs w:val="24"/>
              </w:rPr>
              <w:t xml:space="preserve">Все материалы и пособия должны иметь постоянное место. </w:t>
            </w:r>
          </w:p>
          <w:p w:rsidR="00E61F65" w:rsidRPr="00E61F65" w:rsidRDefault="00E61F65" w:rsidP="00E61F65">
            <w:pPr>
              <w:pStyle w:val="a4"/>
              <w:numPr>
                <w:ilvl w:val="0"/>
                <w:numId w:val="1"/>
              </w:numPr>
              <w:spacing w:before="100" w:beforeAutospacing="1" w:after="100" w:afterAutospacing="1"/>
              <w:jc w:val="both"/>
              <w:rPr>
                <w:rFonts w:ascii="Times New Roman" w:eastAsia="Times New Roman" w:hAnsi="Times New Roman" w:cs="Times New Roman"/>
                <w:sz w:val="24"/>
                <w:szCs w:val="24"/>
              </w:rPr>
            </w:pPr>
            <w:r w:rsidRPr="00E61F65">
              <w:rPr>
                <w:rFonts w:ascii="Times New Roman" w:eastAsia="Times New Roman" w:hAnsi="Times New Roman" w:cs="Times New Roman"/>
                <w:sz w:val="24"/>
                <w:szCs w:val="24"/>
              </w:rPr>
              <w:t xml:space="preserve">Малыши не умеют взаимодействовать и предпочитают игры рядом, но не вместе; поэтому надо размещать строительный материал в нескольких местах группы. </w:t>
            </w:r>
          </w:p>
          <w:p w:rsidR="00E61F65" w:rsidRPr="00E61F65" w:rsidRDefault="00E61F65" w:rsidP="00E61F65">
            <w:pPr>
              <w:pStyle w:val="a4"/>
              <w:numPr>
                <w:ilvl w:val="0"/>
                <w:numId w:val="1"/>
              </w:numPr>
              <w:spacing w:before="100" w:beforeAutospacing="1" w:after="100" w:afterAutospacing="1"/>
              <w:jc w:val="both"/>
              <w:rPr>
                <w:rFonts w:ascii="Times New Roman" w:eastAsia="Times New Roman" w:hAnsi="Times New Roman" w:cs="Times New Roman"/>
                <w:sz w:val="24"/>
                <w:szCs w:val="24"/>
              </w:rPr>
            </w:pPr>
            <w:r w:rsidRPr="00E61F65">
              <w:rPr>
                <w:rFonts w:ascii="Times New Roman" w:eastAsia="Times New Roman" w:hAnsi="Times New Roman" w:cs="Times New Roman"/>
                <w:sz w:val="24"/>
                <w:szCs w:val="24"/>
              </w:rPr>
              <w:t xml:space="preserve">Напольный строительный материал требует много места, поэтому его лучше поместить отдельно на низко расположенных навесных полках и рядом постелить ковер, дорожку. </w:t>
            </w:r>
          </w:p>
          <w:p w:rsidR="00E61F65" w:rsidRPr="00E61F65" w:rsidRDefault="00E61F65" w:rsidP="00E61F65">
            <w:pPr>
              <w:pStyle w:val="a4"/>
              <w:numPr>
                <w:ilvl w:val="0"/>
                <w:numId w:val="1"/>
              </w:numPr>
              <w:spacing w:before="100" w:beforeAutospacing="1" w:after="100" w:afterAutospacing="1"/>
              <w:jc w:val="both"/>
              <w:rPr>
                <w:rFonts w:ascii="Times New Roman" w:eastAsia="Times New Roman" w:hAnsi="Times New Roman" w:cs="Times New Roman"/>
                <w:sz w:val="24"/>
                <w:szCs w:val="24"/>
              </w:rPr>
            </w:pPr>
            <w:r w:rsidRPr="00E61F65">
              <w:rPr>
                <w:rFonts w:ascii="Times New Roman" w:eastAsia="Times New Roman" w:hAnsi="Times New Roman" w:cs="Times New Roman"/>
                <w:sz w:val="24"/>
                <w:szCs w:val="24"/>
              </w:rPr>
              <w:t xml:space="preserve">Мелкий строительный материал можно насыпать в корзины, ящики или коробки. </w:t>
            </w:r>
          </w:p>
          <w:p w:rsidR="00E61F65" w:rsidRPr="00E61F65" w:rsidRDefault="00E61F65" w:rsidP="00E61F65">
            <w:pPr>
              <w:pStyle w:val="a4"/>
              <w:numPr>
                <w:ilvl w:val="0"/>
                <w:numId w:val="1"/>
              </w:numPr>
              <w:spacing w:before="100" w:beforeAutospacing="1" w:after="100" w:afterAutospacing="1"/>
              <w:jc w:val="both"/>
              <w:rPr>
                <w:rFonts w:ascii="Times New Roman" w:eastAsia="Times New Roman" w:hAnsi="Times New Roman" w:cs="Times New Roman"/>
                <w:sz w:val="24"/>
                <w:szCs w:val="24"/>
              </w:rPr>
            </w:pPr>
            <w:r w:rsidRPr="00E61F65">
              <w:rPr>
                <w:rFonts w:ascii="Times New Roman" w:eastAsia="Times New Roman" w:hAnsi="Times New Roman" w:cs="Times New Roman"/>
                <w:sz w:val="24"/>
                <w:szCs w:val="24"/>
              </w:rPr>
              <w:t xml:space="preserve">Конструкторы размещаются на столах в открытых коробках и деревянных ящиках. </w:t>
            </w:r>
          </w:p>
          <w:p w:rsidR="00E61F65" w:rsidRPr="00682493" w:rsidRDefault="00E61F65" w:rsidP="00682493">
            <w:pPr>
              <w:pStyle w:val="a4"/>
              <w:numPr>
                <w:ilvl w:val="0"/>
                <w:numId w:val="1"/>
              </w:numPr>
              <w:spacing w:before="100" w:beforeAutospacing="1" w:after="100" w:afterAutospacing="1"/>
              <w:jc w:val="both"/>
              <w:rPr>
                <w:rFonts w:ascii="Times New Roman" w:eastAsia="Times New Roman" w:hAnsi="Times New Roman" w:cs="Times New Roman"/>
                <w:sz w:val="24"/>
                <w:szCs w:val="24"/>
              </w:rPr>
            </w:pPr>
            <w:r w:rsidRPr="00E61F65">
              <w:rPr>
                <w:rFonts w:ascii="Times New Roman" w:eastAsia="Times New Roman" w:hAnsi="Times New Roman" w:cs="Times New Roman"/>
                <w:sz w:val="24"/>
                <w:szCs w:val="24"/>
              </w:rPr>
              <w:t xml:space="preserve">По окончании работы надо побуждать детей к совместной уборке материала, раскладывая его по цвету и форме. </w:t>
            </w:r>
          </w:p>
        </w:tc>
      </w:tr>
      <w:tr w:rsidR="00E61F65" w:rsidTr="00682493">
        <w:tc>
          <w:tcPr>
            <w:tcW w:w="2281" w:type="dxa"/>
          </w:tcPr>
          <w:p w:rsidR="00E61F65" w:rsidRDefault="00682493" w:rsidP="00682493">
            <w:pPr>
              <w:spacing w:before="100" w:beforeAutospacing="1" w:after="100" w:afterAutospacing="1"/>
              <w:rPr>
                <w:rFonts w:ascii="Times New Roman" w:eastAsia="Times New Roman" w:hAnsi="Times New Roman" w:cs="Times New Roman"/>
                <w:b/>
                <w:sz w:val="28"/>
                <w:szCs w:val="28"/>
              </w:rPr>
            </w:pPr>
            <w:r>
              <w:rPr>
                <w:rFonts w:ascii="Times New Roman" w:eastAsia="Times New Roman" w:hAnsi="Times New Roman" w:cs="Times New Roman"/>
                <w:b/>
                <w:sz w:val="24"/>
                <w:szCs w:val="24"/>
              </w:rPr>
              <w:lastRenderedPageBreak/>
              <w:t>П</w:t>
            </w:r>
            <w:r w:rsidRPr="00427CA5">
              <w:rPr>
                <w:rFonts w:ascii="Times New Roman" w:eastAsia="Times New Roman" w:hAnsi="Times New Roman" w:cs="Times New Roman"/>
                <w:b/>
                <w:sz w:val="24"/>
                <w:szCs w:val="24"/>
              </w:rPr>
              <w:t>ознавательно-исследовательск</w:t>
            </w:r>
            <w:r>
              <w:rPr>
                <w:rFonts w:ascii="Times New Roman" w:eastAsia="Times New Roman" w:hAnsi="Times New Roman" w:cs="Times New Roman"/>
                <w:b/>
                <w:sz w:val="24"/>
                <w:szCs w:val="24"/>
              </w:rPr>
              <w:t xml:space="preserve">ая </w:t>
            </w:r>
            <w:r w:rsidRPr="00427CA5">
              <w:rPr>
                <w:rFonts w:ascii="Times New Roman" w:eastAsia="Times New Roman" w:hAnsi="Times New Roman" w:cs="Times New Roman"/>
                <w:b/>
                <w:sz w:val="24"/>
                <w:szCs w:val="24"/>
              </w:rPr>
              <w:t>деятельност</w:t>
            </w:r>
            <w:r>
              <w:rPr>
                <w:rFonts w:ascii="Times New Roman" w:eastAsia="Times New Roman" w:hAnsi="Times New Roman" w:cs="Times New Roman"/>
                <w:b/>
                <w:sz w:val="24"/>
                <w:szCs w:val="24"/>
              </w:rPr>
              <w:t>ь</w:t>
            </w:r>
          </w:p>
        </w:tc>
        <w:tc>
          <w:tcPr>
            <w:tcW w:w="8401" w:type="dxa"/>
          </w:tcPr>
          <w:p w:rsidR="00E61F65" w:rsidRDefault="00682493" w:rsidP="00682493">
            <w:pPr>
              <w:spacing w:before="100" w:beforeAutospacing="1" w:after="100" w:afterAutospacing="1"/>
              <w:jc w:val="both"/>
              <w:rPr>
                <w:rFonts w:ascii="Times New Roman" w:eastAsia="Times New Roman" w:hAnsi="Times New Roman" w:cs="Times New Roman"/>
                <w:b/>
                <w:sz w:val="28"/>
                <w:szCs w:val="28"/>
              </w:rPr>
            </w:pPr>
            <w:r w:rsidRPr="00E30E9D">
              <w:rPr>
                <w:rFonts w:ascii="Times New Roman" w:eastAsia="Times New Roman" w:hAnsi="Times New Roman" w:cs="Times New Roman"/>
                <w:sz w:val="24"/>
                <w:szCs w:val="24"/>
              </w:rPr>
              <w:t>Размещение материала для познавательно-исследовательской деятельности должно быть мозаичным, в нескольких спокойных местах группового помещения, чтобы дети не мешали друг другу. Часть объектов для исследования в действии может быть стационарно расположена на специальном дидактическом столе (или паре обычных столиков, приспособленных для этой цели). Остальные объекты для исследования и образно-символический материал воспитатель располагает в поле зрения детей непосредственно перед началом их свободной деятельности. Целесообразно разделить весь материал на несколько функционально равнозначных комплектов и периодически в течение года менять их, чтобы вызывать волны интереса детей к новым или немного "подзабытым" материалам.</w:t>
            </w:r>
          </w:p>
        </w:tc>
      </w:tr>
      <w:tr w:rsidR="00E61F65" w:rsidTr="00682493">
        <w:tc>
          <w:tcPr>
            <w:tcW w:w="2281" w:type="dxa"/>
          </w:tcPr>
          <w:p w:rsidR="00E61F65" w:rsidRDefault="00682493" w:rsidP="00682493">
            <w:pPr>
              <w:spacing w:before="100" w:beforeAutospacing="1" w:after="100" w:afterAutospacing="1"/>
              <w:rPr>
                <w:rFonts w:ascii="Times New Roman" w:eastAsia="Times New Roman" w:hAnsi="Times New Roman" w:cs="Times New Roman"/>
                <w:b/>
                <w:sz w:val="28"/>
                <w:szCs w:val="28"/>
              </w:rPr>
            </w:pPr>
            <w:r>
              <w:rPr>
                <w:rFonts w:ascii="Times New Roman" w:eastAsia="Times New Roman" w:hAnsi="Times New Roman" w:cs="Times New Roman"/>
                <w:b/>
                <w:sz w:val="24"/>
                <w:szCs w:val="24"/>
              </w:rPr>
              <w:t>Д</w:t>
            </w:r>
            <w:r w:rsidRPr="003F6478">
              <w:rPr>
                <w:rFonts w:ascii="Times New Roman" w:eastAsia="Times New Roman" w:hAnsi="Times New Roman" w:cs="Times New Roman"/>
                <w:b/>
                <w:sz w:val="24"/>
                <w:szCs w:val="24"/>
              </w:rPr>
              <w:t>вигательн</w:t>
            </w:r>
            <w:r>
              <w:rPr>
                <w:rFonts w:ascii="Times New Roman" w:eastAsia="Times New Roman" w:hAnsi="Times New Roman" w:cs="Times New Roman"/>
                <w:b/>
                <w:sz w:val="24"/>
                <w:szCs w:val="24"/>
              </w:rPr>
              <w:t xml:space="preserve">ая </w:t>
            </w:r>
            <w:r w:rsidRPr="003F6478">
              <w:rPr>
                <w:rFonts w:ascii="Times New Roman" w:eastAsia="Times New Roman" w:hAnsi="Times New Roman" w:cs="Times New Roman"/>
                <w:b/>
                <w:sz w:val="24"/>
                <w:szCs w:val="24"/>
              </w:rPr>
              <w:t>активност</w:t>
            </w:r>
            <w:r>
              <w:rPr>
                <w:rFonts w:ascii="Times New Roman" w:eastAsia="Times New Roman" w:hAnsi="Times New Roman" w:cs="Times New Roman"/>
                <w:b/>
                <w:sz w:val="24"/>
                <w:szCs w:val="24"/>
              </w:rPr>
              <w:t>ь</w:t>
            </w:r>
          </w:p>
        </w:tc>
        <w:tc>
          <w:tcPr>
            <w:tcW w:w="8401" w:type="dxa"/>
          </w:tcPr>
          <w:p w:rsidR="00682493" w:rsidRPr="00E30E9D" w:rsidRDefault="00682493" w:rsidP="00682493">
            <w:pPr>
              <w:spacing w:before="100" w:beforeAutospacing="1" w:after="100" w:afterAutospacing="1"/>
              <w:jc w:val="both"/>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Физкультурные пособия важно разместить таким образом, чтобы они способствовали проявлению двигательной активности детей. Так, рядом с кукольным уголком можно поставить игрушки-двигатели (машины, тележки). Крупное физкультурное оборудование требует много места, поэтому его лучше расставить вдоль одной свободной стены. </w:t>
            </w:r>
          </w:p>
          <w:p w:rsidR="00682493" w:rsidRPr="00E30E9D" w:rsidRDefault="00682493" w:rsidP="00682493">
            <w:pPr>
              <w:spacing w:before="100" w:beforeAutospacing="1" w:after="100" w:afterAutospacing="1"/>
              <w:jc w:val="both"/>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Педагогам следует помнить, что у малышей быстро падает интерес к одному и тому же пособию. Поэтому все имеющиеся пособия нежелательно держать в групповой комнате. Лучше вносить их постепенно, чередуя их. Мелкие пособия следует держать в открытых ящиках так, чтобы дети могли свободно ими пользоваться. </w:t>
            </w:r>
          </w:p>
          <w:p w:rsidR="00682493" w:rsidRPr="00E30E9D" w:rsidRDefault="00682493" w:rsidP="00682493">
            <w:pPr>
              <w:spacing w:before="100" w:beforeAutospacing="1" w:after="100" w:afterAutospacing="1"/>
              <w:jc w:val="both"/>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Для хранения физкультурных пособий в групповых комнатах может быть использована секционная мебель с выдвижными ящиками или тележка "Физкультурный уголок". У детей второй младшей группы быстро падает интерес к одному и тому же пособию, поэтому советуем постоянно его обновлять (перестановка его с одного места на другое, внесение нового пособия и т. д.). </w:t>
            </w:r>
          </w:p>
          <w:p w:rsidR="00682493" w:rsidRPr="00E30E9D" w:rsidRDefault="00682493" w:rsidP="00682493">
            <w:pPr>
              <w:spacing w:before="100" w:beforeAutospacing="1" w:after="100" w:afterAutospacing="1"/>
              <w:jc w:val="both"/>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 xml:space="preserve">Крупное оборудование требует много места, поэтому его лучше расставить вдоль стен. </w:t>
            </w:r>
          </w:p>
          <w:p w:rsidR="00E61F65" w:rsidRPr="00682493" w:rsidRDefault="00682493" w:rsidP="00682493">
            <w:pPr>
              <w:spacing w:before="100" w:beforeAutospacing="1" w:after="100" w:afterAutospacing="1"/>
              <w:jc w:val="both"/>
              <w:rPr>
                <w:rFonts w:ascii="Times New Roman" w:eastAsia="Times New Roman" w:hAnsi="Times New Roman" w:cs="Times New Roman"/>
                <w:sz w:val="24"/>
                <w:szCs w:val="24"/>
              </w:rPr>
            </w:pPr>
            <w:r w:rsidRPr="00E30E9D">
              <w:rPr>
                <w:rFonts w:ascii="Times New Roman" w:eastAsia="Times New Roman" w:hAnsi="Times New Roman" w:cs="Times New Roman"/>
                <w:sz w:val="24"/>
                <w:szCs w:val="24"/>
              </w:rPr>
              <w:t>Мелкое физкультурное оборудование (массажные мячи, шарики, резиновые кольца и др.) следует держать в корзинах или открытых ящиках таким образом, чтобы дети м</w:t>
            </w:r>
            <w:r>
              <w:rPr>
                <w:rFonts w:ascii="Times New Roman" w:eastAsia="Times New Roman" w:hAnsi="Times New Roman" w:cs="Times New Roman"/>
                <w:sz w:val="24"/>
                <w:szCs w:val="24"/>
              </w:rPr>
              <w:t xml:space="preserve">огли им свободно пользоваться. </w:t>
            </w:r>
          </w:p>
        </w:tc>
      </w:tr>
    </w:tbl>
    <w:p w:rsidR="00E61F65" w:rsidRPr="00E61F65" w:rsidRDefault="00E61F65" w:rsidP="00E61F65">
      <w:pPr>
        <w:spacing w:before="100" w:beforeAutospacing="1" w:after="100" w:afterAutospacing="1" w:line="240" w:lineRule="auto"/>
        <w:rPr>
          <w:rFonts w:ascii="Times New Roman" w:eastAsia="Times New Roman" w:hAnsi="Times New Roman" w:cs="Times New Roman"/>
          <w:b/>
          <w:sz w:val="28"/>
          <w:szCs w:val="28"/>
        </w:rPr>
      </w:pPr>
    </w:p>
    <w:p w:rsidR="00537A8D" w:rsidRDefault="00537A8D"/>
    <w:sectPr w:rsidR="00537A8D" w:rsidSect="00E61F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A70E8"/>
    <w:multiLevelType w:val="hybridMultilevel"/>
    <w:tmpl w:val="4170EF2C"/>
    <w:lvl w:ilvl="0" w:tplc="1DD8279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E230E8C"/>
    <w:multiLevelType w:val="hybridMultilevel"/>
    <w:tmpl w:val="86341852"/>
    <w:lvl w:ilvl="0" w:tplc="3CAC19A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F65"/>
    <w:rsid w:val="00537A8D"/>
    <w:rsid w:val="00594BA0"/>
    <w:rsid w:val="00682493"/>
    <w:rsid w:val="00D251FC"/>
    <w:rsid w:val="00DB36AB"/>
    <w:rsid w:val="00DD099C"/>
    <w:rsid w:val="00E61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F6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1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61F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F6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1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61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731</Words>
  <Characters>4169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2014-04-17T06:29:00Z</cp:lastPrinted>
  <dcterms:created xsi:type="dcterms:W3CDTF">2014-04-17T05:55:00Z</dcterms:created>
  <dcterms:modified xsi:type="dcterms:W3CDTF">2014-04-17T06:32:00Z</dcterms:modified>
</cp:coreProperties>
</file>