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B80" w:rsidRPr="00276FC9" w:rsidRDefault="00214B80" w:rsidP="00214B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72375" cy="10753725"/>
            <wp:effectExtent l="19050" t="0" r="9525" b="0"/>
            <wp:wrapNone/>
            <wp:docPr id="4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6FC9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 w:cs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 w:cs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214B80" w:rsidRPr="00276FC9" w:rsidRDefault="00214B80" w:rsidP="00214B80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214B80" w:rsidRPr="00276FC9" w:rsidTr="00570C17">
        <w:trPr>
          <w:trHeight w:val="70"/>
        </w:trPr>
        <w:tc>
          <w:tcPr>
            <w:tcW w:w="9405" w:type="dxa"/>
          </w:tcPr>
          <w:p w:rsidR="00214B80" w:rsidRPr="00276FC9" w:rsidRDefault="00214B80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620023 г</w:t>
            </w:r>
            <w:proofErr w:type="gram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Рощинская</w:t>
            </w:r>
            <w:proofErr w:type="spell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, 25 тел.(343) 289 – 25 – 20</w:t>
            </w:r>
          </w:p>
          <w:p w:rsidR="00214B80" w:rsidRDefault="00214B80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ИНН 6674368867 КПП 667901001</w:t>
            </w:r>
          </w:p>
          <w:p w:rsidR="00214B80" w:rsidRDefault="00214B80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80" w:rsidRDefault="00214B80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80" w:rsidRPr="00214B80" w:rsidRDefault="00214B80" w:rsidP="00570C17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214B80" w:rsidRPr="00214B80" w:rsidRDefault="00214B80" w:rsidP="00570C17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Практическая консультация для родителей:</w:t>
            </w:r>
          </w:p>
          <w:p w:rsidR="00214B80" w:rsidRPr="00276FC9" w:rsidRDefault="00214B80" w:rsidP="00570C1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«Формируем коммуникативные навыки  - навыки общения»</w:t>
            </w:r>
          </w:p>
        </w:tc>
      </w:tr>
    </w:tbl>
    <w:p w:rsidR="00214B80" w:rsidRDefault="00214B80" w:rsidP="00214B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4B80" w:rsidRDefault="00214B80" w:rsidP="00214B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4B80" w:rsidRDefault="00214B80" w:rsidP="00214B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4B80" w:rsidRDefault="00214B80" w:rsidP="00214B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4B80" w:rsidRDefault="00214B80" w:rsidP="00214B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4B80" w:rsidRDefault="00214B80" w:rsidP="00214B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4B80" w:rsidRDefault="00214B80" w:rsidP="00214B80">
      <w:pPr>
        <w:spacing w:before="75" w:after="75" w:line="240" w:lineRule="auto"/>
        <w:ind w:left="75" w:right="75"/>
        <w:jc w:val="center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214B80" w:rsidRDefault="00214B80" w:rsidP="00214B80">
      <w:pPr>
        <w:spacing w:before="75" w:after="75" w:line="240" w:lineRule="auto"/>
        <w:ind w:left="75" w:right="75"/>
        <w:jc w:val="center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214B80" w:rsidRPr="00CD206A" w:rsidRDefault="00214B80" w:rsidP="00214B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Воспитатель</w:t>
      </w:r>
    </w:p>
    <w:p w:rsidR="00214B80" w:rsidRPr="00CD206A" w:rsidRDefault="00214B80" w:rsidP="00214B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МАДОУ детского сада №16</w:t>
      </w:r>
    </w:p>
    <w:p w:rsidR="00214B80" w:rsidRPr="00CD206A" w:rsidRDefault="00214B80" w:rsidP="00214B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Чкаловский район, г</w:t>
      </w:r>
      <w:proofErr w:type="gramStart"/>
      <w:r w:rsidRPr="00CD206A">
        <w:rPr>
          <w:rFonts w:ascii="Times New Roman" w:hAnsi="Times New Roman" w:cs="Times New Roman"/>
          <w:b/>
          <w:sz w:val="32"/>
          <w:szCs w:val="32"/>
        </w:rPr>
        <w:t>.Е</w:t>
      </w:r>
      <w:proofErr w:type="gramEnd"/>
      <w:r w:rsidRPr="00CD206A">
        <w:rPr>
          <w:rFonts w:ascii="Times New Roman" w:hAnsi="Times New Roman" w:cs="Times New Roman"/>
          <w:b/>
          <w:sz w:val="32"/>
          <w:szCs w:val="32"/>
        </w:rPr>
        <w:t>катеринбург</w:t>
      </w:r>
    </w:p>
    <w:p w:rsidR="00214B80" w:rsidRPr="008E3697" w:rsidRDefault="00214B80" w:rsidP="00214B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Курсова Кристина Андреевна</w:t>
      </w:r>
    </w:p>
    <w:p w:rsidR="00214B80" w:rsidRDefault="00214B80" w:rsidP="00214B80">
      <w:pPr>
        <w:spacing w:before="75" w:after="75" w:line="240" w:lineRule="auto"/>
        <w:ind w:left="75" w:right="75"/>
        <w:jc w:val="center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214B80" w:rsidRPr="00531AAF" w:rsidRDefault="00214B80" w:rsidP="00214B80">
      <w:pPr>
        <w:spacing w:before="75" w:after="75" w:line="240" w:lineRule="auto"/>
        <w:ind w:left="75" w:right="75"/>
        <w:jc w:val="center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  <w:r>
        <w:rPr>
          <w:rFonts w:ascii="Verdana" w:eastAsia="Times New Roman" w:hAnsi="Verdana" w:cs="Times New Roman"/>
          <w:b/>
          <w:bCs/>
          <w:noProof/>
          <w:color w:val="FFCC00"/>
          <w:kern w:val="36"/>
          <w:sz w:val="34"/>
          <w:szCs w:val="3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72375" cy="10753725"/>
            <wp:effectExtent l="19050" t="0" r="9525" b="0"/>
            <wp:wrapNone/>
            <wp:docPr id="691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1AAF"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  <w:t>Формируем коммуникативные навыки – навыки общения</w:t>
      </w:r>
    </w:p>
    <w:p w:rsidR="00214B80" w:rsidRPr="00531AAF" w:rsidRDefault="00214B80" w:rsidP="00214B80">
      <w:pPr>
        <w:spacing w:after="0" w:line="240" w:lineRule="auto"/>
        <w:rPr>
          <w:rFonts w:ascii="Verdana" w:eastAsia="Times New Roman" w:hAnsi="Verdana" w:cs="Times New Roman"/>
          <w:i/>
          <w:iCs/>
          <w:color w:val="000056"/>
          <w:sz w:val="17"/>
          <w:szCs w:val="24"/>
        </w:rPr>
      </w:pPr>
      <w:r>
        <w:rPr>
          <w:rFonts w:ascii="Verdana" w:eastAsia="Times New Roman" w:hAnsi="Verdana" w:cs="Times New Roman"/>
          <w:i/>
          <w:iCs/>
          <w:noProof/>
          <w:color w:val="000056"/>
          <w:sz w:val="17"/>
          <w:szCs w:val="24"/>
        </w:rPr>
        <w:drawing>
          <wp:anchor distT="95250" distB="95250" distL="95250" distR="95250" simplePos="0" relativeHeight="251661312" behindDoc="0" locked="0" layoutInCell="1" allowOverlap="0">
            <wp:simplePos x="0" y="0"/>
            <wp:positionH relativeFrom="column">
              <wp:posOffset>-718185</wp:posOffset>
            </wp:positionH>
            <wp:positionV relativeFrom="line">
              <wp:posOffset>70485</wp:posOffset>
            </wp:positionV>
            <wp:extent cx="2927985" cy="3806825"/>
            <wp:effectExtent l="19050" t="0" r="5715" b="0"/>
            <wp:wrapSquare wrapText="bothSides"/>
            <wp:docPr id="61" name="Рисунок 153" descr="00001_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00001_14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380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4B80" w:rsidRPr="00531AAF" w:rsidRDefault="00214B80" w:rsidP="00214B8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56"/>
          <w:sz w:val="28"/>
          <w:szCs w:val="28"/>
        </w:rPr>
      </w:pPr>
    </w:p>
    <w:p w:rsidR="00214B80" w:rsidRPr="00531AAF" w:rsidRDefault="00214B80" w:rsidP="00214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i/>
          <w:iCs/>
          <w:color w:val="000056"/>
          <w:sz w:val="28"/>
          <w:szCs w:val="28"/>
        </w:rPr>
        <w:t xml:space="preserve">Счастье – это когда тебя понимают! Можно переформулировать фразу: счастье - когда ты умеешь быть понятным – и себе, и людям, что называется. Вся наша жизнь проходит в общении – с собой и людьми. От того, как мы умеем общаться, выражать свои просьбы и чувства, понимать чужие волеизъявления и реагировать на них, - зависит очень многое. </w:t>
      </w:r>
      <w:proofErr w:type="gramStart"/>
      <w:r w:rsidRPr="00531AAF">
        <w:rPr>
          <w:rFonts w:ascii="Times New Roman" w:eastAsia="Times New Roman" w:hAnsi="Times New Roman" w:cs="Times New Roman"/>
          <w:i/>
          <w:iCs/>
          <w:color w:val="000056"/>
          <w:sz w:val="28"/>
          <w:szCs w:val="28"/>
        </w:rPr>
        <w:t>Если мы умеем объясняться доходчиво, это позволяет нам легче договариваться с близкими, с комфортом реализовывать свои планы и проекты, быть эффективными и успешными в обществе – ровно настолько, насколько нам нужно.</w:t>
      </w:r>
      <w:proofErr w:type="gramEnd"/>
      <w:r w:rsidRPr="00531AAF">
        <w:rPr>
          <w:rFonts w:ascii="Times New Roman" w:eastAsia="Times New Roman" w:hAnsi="Times New Roman" w:cs="Times New Roman"/>
          <w:i/>
          <w:iCs/>
          <w:color w:val="000056"/>
          <w:sz w:val="28"/>
          <w:szCs w:val="28"/>
        </w:rPr>
        <w:t xml:space="preserve"> А кому этого не хочется – в том числе и для своих детей? В чем же секрет успешного общения? Социальные психологи говорят о </w:t>
      </w:r>
      <w:r w:rsidRPr="00531AAF">
        <w:rPr>
          <w:rFonts w:ascii="Times New Roman" w:eastAsia="Times New Roman" w:hAnsi="Times New Roman" w:cs="Times New Roman"/>
          <w:b/>
          <w:bCs/>
          <w:i/>
          <w:iCs/>
          <w:color w:val="000056"/>
          <w:sz w:val="28"/>
          <w:szCs w:val="28"/>
        </w:rPr>
        <w:t>коммуникативных навыках</w:t>
      </w:r>
      <w:r w:rsidRPr="00531AAF">
        <w:rPr>
          <w:rFonts w:ascii="Times New Roman" w:eastAsia="Times New Roman" w:hAnsi="Times New Roman" w:cs="Times New Roman"/>
          <w:i/>
          <w:iCs/>
          <w:color w:val="000056"/>
          <w:sz w:val="28"/>
          <w:szCs w:val="28"/>
        </w:rPr>
        <w:t xml:space="preserve"> – навыках общения. Какие же навыки общения стоит освоить нам и нашим детям, чтобы было нам счастье?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DBE37"/>
          <w:sz w:val="36"/>
          <w:szCs w:val="36"/>
        </w:rPr>
      </w:pPr>
      <w:r w:rsidRPr="00531AAF">
        <w:rPr>
          <w:rFonts w:ascii="Times New Roman" w:eastAsia="Times New Roman" w:hAnsi="Times New Roman" w:cs="Times New Roman"/>
          <w:b/>
          <w:bCs/>
          <w:color w:val="7DBE37"/>
          <w:sz w:val="36"/>
          <w:szCs w:val="36"/>
        </w:rPr>
        <w:t>Навыки общения: присмотреться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Представьте: вы встречаете старого знакомого. Что вы делаете сначала? – здороваетесь, конечно. А потом начинается разговор, обмен новостями, в конце – прощание. Еще представьте: вы заходите в кабинет начальника, здороваетесь, отвечаете на вопросы, благодарите и извиняетесь, мотивируете свой отказ или просьбу, выражаете словами удовольствие по поводу конструктивного разговора, прощаетесь, уходите. Еще можно представить, как вы вступаете в общение со свекровью/тещей, заведующей детского сада или участковым врачом, водителем такси и др. </w:t>
      </w: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И каждый раз у вас происходит некий разговор, в котором вы, не особенно задумываясь, используете определенные приемы общения, употребляете нужные формулировки, которые всплывают у вас в голове.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понимаете, что для ваших целей в один момент удобнее использовать формулировку: «Нет, спасибо», - а в следующий момент: «Меня это вряд ли когда-нибудь заинтересует», - и вот с такой вот интонацией.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Именно так мы применяем свои коммуникативные умения, которые позволяют нам взаимодействовать с окружающими людьми и с наименьшими затратами добиваться своих целей, причиняя при этом 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окружающим минимум вреда и неудобств. </w:t>
      </w:r>
      <w:r w:rsidRPr="00531AAF">
        <w:rPr>
          <w:rFonts w:ascii="Times New Roman" w:eastAsia="Times New Roman" w:hAnsi="Times New Roman" w:cs="Times New Roman"/>
          <w:b/>
          <w:bCs/>
          <w:color w:val="560056"/>
          <w:sz w:val="28"/>
          <w:szCs w:val="28"/>
        </w:rPr>
        <w:t xml:space="preserve">И любой коммуникативный навык </w:t>
      </w:r>
      <w:proofErr w:type="gramStart"/>
      <w:r w:rsidRPr="00531AAF">
        <w:rPr>
          <w:rFonts w:ascii="Times New Roman" w:eastAsia="Times New Roman" w:hAnsi="Times New Roman" w:cs="Times New Roman"/>
          <w:b/>
          <w:bCs/>
          <w:color w:val="560056"/>
          <w:sz w:val="28"/>
          <w:szCs w:val="28"/>
        </w:rPr>
        <w:t>подразумевает</w:t>
      </w:r>
      <w:proofErr w:type="gramEnd"/>
      <w:r w:rsidRPr="00531AAF">
        <w:rPr>
          <w:rFonts w:ascii="Times New Roman" w:eastAsia="Times New Roman" w:hAnsi="Times New Roman" w:cs="Times New Roman"/>
          <w:b/>
          <w:bCs/>
          <w:color w:val="560056"/>
          <w:sz w:val="28"/>
          <w:szCs w:val="28"/>
        </w:rPr>
        <w:t xml:space="preserve"> прежде всего распознавание ситуации, после чего в голове выплывает меню со способами реакции на эту ситуацию, а затем мы выбираем из списка наиболее подходящий и удобный способ и применяем его.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C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-1078670</wp:posOffset>
            </wp:positionH>
            <wp:positionV relativeFrom="paragraph">
              <wp:posOffset>-1760025</wp:posOffset>
            </wp:positionV>
            <wp:extent cx="7568711" cy="10752992"/>
            <wp:effectExtent l="19050" t="0" r="0" b="0"/>
            <wp:wrapNone/>
            <wp:docPr id="672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11" cy="1075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Скажем, меню </w:t>
      </w:r>
      <w:r w:rsidRPr="00531A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«Приветствия»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содержать пункты: </w:t>
      </w:r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«Добрый день!», «Здравствуйте», «Привет!», «</w:t>
      </w:r>
      <w:proofErr w:type="spellStart"/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О-какие-люууди</w:t>
      </w:r>
      <w:proofErr w:type="spellEnd"/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!»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Меню </w:t>
      </w:r>
      <w:r w:rsidRPr="00531A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«Сочувствие»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«Бедная ты девочка!», «Как я вас понимаю», «Боже мой, что же творится-то!»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И если человек владеет навыком приветствия, то он способен: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· распознать ситуацию, требующую приветствия;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· выбрать подходящую случаю формулировку из списка;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· а также опознать чужое приветствие как таковое – пусть оно даже больше походит на мычание – и ответить на него.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И так со всеми остальными навыками, на владение которыми мы претендуем.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человеку не удается распознать какую-то ситуацию общения или у него в меню слишком мало шаблонов и ни один не подходит для ситуации, то человек обычно либо ведет себя так, словно ничего не происходит, либо висит в ступоре и ждет «помощи зала». И тогда уж эффективным общение не назовешь.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DBE37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7DBE37"/>
          <w:sz w:val="32"/>
          <w:szCs w:val="32"/>
        </w:rPr>
        <w:t>«Сколько вешать?» или о необходимых навыках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Почти каждый дошкольник, которому повезло с воспитанием, умеет поздороваться и попрощаться, поблагодарить, задать вопрос и на вопрос ответить (ну, и может быть, еще что-то). Во взрослом возрасте к этим умениям добавляются еще хотя бы полтора десятка навыков, которые необходимы для нормальной и непыльной жизни в обществе. Конечно, для эффективного общения, построения карьеры и других социальных проектов, для успешной реализации 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целей человек должен владеть бо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льшим количеством коммуникативных умений. </w:t>
      </w: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По словам специалистов, можно насчитать около 50 различных коммуникативных умений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(среди них: представление себя, представление объекта, приглашение, принятие приглашения, отклонение приглашения, жалоба, мотивация жалобы…).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если вспомнить давно минувшие дни, то обнаружится невероятное и потрясающее обстоятельство. Современный профессионал, которого долго и тщательно обучают специалисты, имеет в распоряжении полсотни навыков общения и считается невероятно продвинутым, компетентным в коммуникативном плане. При этом лет 200 назад всеми этими навыками (да еще и сверх того – всего около 80 позиций) владел любой человек к окончанию гимназии. </w:t>
      </w: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Сегодня многие из былых коммуникативных навыков утеряны: изменился мир, изменились условия и потребности.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мнение, что необходимость регулировать свое поведение восемью 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десятками тонких правил отпала после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торой Мировой войны – и это единственное благо, которое она принесла в мир. А вообще, попытайтесь представить себе это; впрочем, мы еще пробежимся по нормам общения былых времен, отдавая дань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ностальгии по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растраченному аристократизму – может быть, кто-то возьмет себе на вооружение несколько пунктов оттуда. А пока перейдем к родительской практике и присмотримся к себе и собственным детям.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DBE37"/>
          <w:sz w:val="36"/>
          <w:szCs w:val="36"/>
        </w:rPr>
      </w:pPr>
      <w:r w:rsidRPr="00757CC9">
        <w:rPr>
          <w:rFonts w:ascii="Times New Roman" w:eastAsia="Times New Roman" w:hAnsi="Times New Roman" w:cs="Times New Roman"/>
          <w:b/>
          <w:bCs/>
          <w:noProof/>
          <w:color w:val="7DBE37"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-1078669</wp:posOffset>
            </wp:positionH>
            <wp:positionV relativeFrom="paragraph">
              <wp:posOffset>-2168963</wp:posOffset>
            </wp:positionV>
            <wp:extent cx="7568711" cy="10752992"/>
            <wp:effectExtent l="19050" t="0" r="0" b="0"/>
            <wp:wrapNone/>
            <wp:docPr id="673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11" cy="1075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95925" cy="3724275"/>
            <wp:effectExtent l="19050" t="0" r="9525" b="0"/>
            <wp:docPr id="671" name="Рисунок 671" descr="Картинка 19 из 6950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 descr="Картинка 19 из 695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DBE37"/>
          <w:sz w:val="36"/>
          <w:szCs w:val="36"/>
        </w:rPr>
      </w:pP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DBE37"/>
          <w:sz w:val="36"/>
          <w:szCs w:val="36"/>
        </w:rPr>
      </w:pPr>
      <w:r w:rsidRPr="00531AAF">
        <w:rPr>
          <w:rFonts w:ascii="Times New Roman" w:eastAsia="Times New Roman" w:hAnsi="Times New Roman" w:cs="Times New Roman"/>
          <w:b/>
          <w:bCs/>
          <w:color w:val="7DBE37"/>
          <w:sz w:val="36"/>
          <w:szCs w:val="36"/>
        </w:rPr>
        <w:t>Джентльменский набор первоклассника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Давайте перечислим коммуникативные умения, которыми должен владеть к школе каждый ребенок согласно психологическим критериям готовности к школе.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 маленьких деток будут знать, на что стоит равняться, родители большеньких деток проведут ревизию (кстати, неплохо проверить и себя - все ли мы поголовно владеем нижеперечисленными навыками?) Итак: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Приветствие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приветствия существуют специальные слова и жесты, которые используются при встрече, они подразумевают: я тебя увидел, я тебя узнал, я готов к контакту и хорошо к тебе отношусь – неслучайно же формулы приветствия обычно подразумевают пожелания добра и здоровья. Формулировки эти всем нам знакомы: «Здравствуйте», «Доброе 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утро/день/вечер», «Привет!» - и важно, чтобы ребенок делал различие, кому можно бросить приятельский «привет», а с кем стоит поздороваться более почтительно. </w:t>
      </w: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Наш речевой этикет требует, чтобы на приветствие тоже отвечали приветствием.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редко осваивают приветственные жесты (легкий поклон, кивок головы, улыбка), сопутствующие словесному «здравствуйте», но хорошо, если они могут распознать эти жесты в чужом исполнении: вот тетя развела в сторону руки, чуть отвела и развернула голову и </w:t>
      </w:r>
      <w:proofErr w:type="spell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обрадованно-удивленно</w:t>
      </w:r>
      <w:proofErr w:type="spell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смотрит на детку – это она так здоровается. Поздороваемся с нею тоже.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757CC9">
        <w:rPr>
          <w:rFonts w:ascii="Times New Roman" w:eastAsia="Times New Roman" w:hAnsi="Times New Roman" w:cs="Times New Roman"/>
          <w:b/>
          <w:bCs/>
          <w:noProof/>
          <w:color w:val="0093DD"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-1078670</wp:posOffset>
            </wp:positionH>
            <wp:positionV relativeFrom="paragraph">
              <wp:posOffset>-2577903</wp:posOffset>
            </wp:positionV>
            <wp:extent cx="7568711" cy="10752992"/>
            <wp:effectExtent l="19050" t="0" r="0" b="0"/>
            <wp:wrapNone/>
            <wp:docPr id="674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11" cy="1075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>Прощание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слова и жесты, которые мы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расставаясь, закрывая состоявшийся кусочек общения и выражая добрые пожелания человеку и часто – надежду на новую встречу.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«До свидания», «до встречи», «пока», «удачи», «счастливо», «всего доброго», «доброй ночи» (пожелание перед сном «спокойной ночи» - кстати, тоже вариант прощания, которым можно положить конец разговорам и остаться наедине со своей подушкой).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 xml:space="preserve">Точно так же научите ребенка, что «пока!» подходит для друзей и близких взрослых, а с остальными лучше прощаться </w:t>
      </w:r>
      <w:proofErr w:type="gramStart"/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построже</w:t>
      </w:r>
      <w:proofErr w:type="gramEnd"/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: «до свидания». В ответ на прощание точно также принято прощаться.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необязательных жестов – помахать рукой, улыбнуться, наклонить голову.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Обращение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замечали наверняка, как малыши кричат в пространство: я не могу найти свой </w:t>
      </w:r>
      <w:proofErr w:type="spell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рисууунок</w:t>
      </w:r>
      <w:proofErr w:type="spell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ой, </w:t>
      </w:r>
      <w:proofErr w:type="spell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суууп</w:t>
      </w:r>
      <w:proofErr w:type="spell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разлился! </w:t>
      </w: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 xml:space="preserve">Так вот, к школе, теоретически, ребенок должен знать, что когда он чего-то от кого-то хочет: позвать ли на помощь, рассказать ли интересную историю, пожаловаться или </w:t>
      </w:r>
      <w:proofErr w:type="gramStart"/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похвалиться</w:t>
      </w:r>
      <w:proofErr w:type="gramEnd"/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, - необходимо к этому человеку обратиться.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Обратиться – значит, обратить на себя его внимание, чтобы человек начал внимательно слушать именно ребенка и знал, что ребенок от него чего-то хочет. Самое простое – позвать: «мама», «папа», «дядя», «девочка». Если ребенок знает имя человека, то нужно обратиться по имени: «Сережа!», «</w:t>
      </w:r>
      <w:proofErr w:type="spell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Мариванна</w:t>
      </w:r>
      <w:proofErr w:type="spell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Если имя неизвестно, есть варианты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посложнее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: «Послушайте», «Извините», «Я хочу вам что-то сказать/спросить», «Могу я к вам обратиться?» Иногда обращение организуется одними жестами: подойти близко к человеку, войдя в его личную зону, посмотреть подольше прямо на него (да, при обращении лучше смотреть на человека, хотя бы часть времени), подергать за рукав, похлопать по руке. Еще детке нужно знать, что к друзьям и близким мы обращаемся на «ты», а к остальным взрослым – на «вы». Важно, чтобы ребенок и сам отзывался на обращение, когда к нему обращаются.</w:t>
      </w:r>
    </w:p>
    <w:p w:rsidR="00214B80" w:rsidRPr="00531AAF" w:rsidRDefault="00214B80" w:rsidP="00214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</w:p>
    <w:p w:rsidR="00214B80" w:rsidRPr="00531AAF" w:rsidRDefault="00214B80" w:rsidP="00214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93DD"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-3073400</wp:posOffset>
            </wp:positionH>
            <wp:positionV relativeFrom="paragraph">
              <wp:posOffset>-737235</wp:posOffset>
            </wp:positionV>
            <wp:extent cx="7568565" cy="10752455"/>
            <wp:effectExtent l="19050" t="0" r="0" b="0"/>
            <wp:wrapNone/>
            <wp:docPr id="675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65" cy="1075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93DD"/>
          <w:sz w:val="32"/>
          <w:szCs w:val="32"/>
        </w:rPr>
        <w:drawing>
          <wp:anchor distT="95250" distB="95250" distL="95250" distR="95250" simplePos="0" relativeHeight="251659264" behindDoc="0" locked="0" layoutInCell="1" allowOverlap="0">
            <wp:simplePos x="0" y="0"/>
            <wp:positionH relativeFrom="column">
              <wp:posOffset>-718185</wp:posOffset>
            </wp:positionH>
            <wp:positionV relativeFrom="line">
              <wp:posOffset>-166370</wp:posOffset>
            </wp:positionV>
            <wp:extent cx="2617470" cy="3806825"/>
            <wp:effectExtent l="19050" t="0" r="0" b="0"/>
            <wp:wrapSquare wrapText="bothSides"/>
            <wp:docPr id="154" name="Рисунок 154" descr="00001_1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00001_147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80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Просьба о помощи, поддержке, услуге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важный момент. Когда у ребенка что-то не получается, он может начать расстраиваться, злиться, плакать – часто в надежде (или даже уверенности), что после этого рядом с ним материализуются люди, которые помогут ему решить проблему. Так вот, </w:t>
      </w: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к семи годам вместо этого ребенок, теоретически, может подойти к другому человеку и попросить его о помощи.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тактически и стратегически выгоднее, чем молча страдать или изображать жертву и при этом ждать, что другой придет-таки и поможет, оценив по достоинству героизм усилий. «Помогите мне, пожалуйста, привязать веревку к санкам», «Пожалуйста, подержите дверь в подъезд, я не могу завезти велосипед». Ребенка стоит научить тому, что почти любой взрослый может ему помочь – нужно только правильно попросить, и в этом нет ничего зазорного. Другой момент: просьбы типа: «разрешите пройти», «пожалуйста, подвиньтесь», - тоже срабатывают гораздо лучше, чем толкотня или натужное ожидание, что все само устроится.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Оказание помощи, поддержки, услуги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ребенка просят о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он эту помощь в силах оказать, то он может это сделать с комментарием: «Хорошо», «Пожалуйста». Ведь помощь можно не только принимать, но и оказывать. Если ребенок видит рядом с собой человека, который может нуждаться в помощи, то прежде чем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кидаться ему помогать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необходимо свою помощь или услугу предложить: «Давайте я вам помогу», «Тебе помочь?»; </w:t>
      </w: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предложение помощи – это уже высший пилотаж для детки.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Благодарность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«Волшебному слову» ребятишек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учат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чуть ли не с грудничкового возраста, так что с известным «Спасибо!» трудностей обычно не возникает. Благодарностью мы отвечаем за те же помощь, поддержку и услугу, за подарок, за новый опыт, за заботу. </w:t>
      </w: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Ребенку можно рассказать, что если он испытывает к кому-то теплые чувства за конкретную услугу, то это и есть чувство благодарности, и благодарность можно выразить в словах,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ведь говоря «Спасибо», ребенок показывает эти свои теплые чувства благодетелю и делает ему приятное. Высший пилотаж – это когда ребенок свободно может сформулировать: «Спасибо вам, тетя Ира, за вашу интересную сказку». Но и о формальных благодарностях забывать не стоит: ведь мы говорим «спасибо» не только по велению души, но и на автопилоте за вполне проходные услуги, чтобы поддерживать добрые отношения с окружающими. Иногда благодарность выказывают улыбкой, добрым взглядом, кивком головы или поклоном, - хорошо, если ребенок может распознавать эти жесты как благодарственные.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757CC9">
        <w:rPr>
          <w:rFonts w:ascii="Times New Roman" w:eastAsia="Times New Roman" w:hAnsi="Times New Roman" w:cs="Times New Roman"/>
          <w:b/>
          <w:bCs/>
          <w:noProof/>
          <w:color w:val="0093DD"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-1078670</wp:posOffset>
            </wp:positionH>
            <wp:positionV relativeFrom="paragraph">
              <wp:posOffset>-2577905</wp:posOffset>
            </wp:positionV>
            <wp:extent cx="7568711" cy="10752992"/>
            <wp:effectExtent l="19050" t="0" r="0" b="0"/>
            <wp:wrapNone/>
            <wp:docPr id="676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11" cy="1075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Принятие благодарности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Это способ обратной связи.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Отвечая на благодарность: «Пожалуйста!», «На здоровье!» или «Не за что» (если повод был пустячный), - ребенок показывает, что благодарность услышана и принята. Принятие благодарности точно так же может выражаться в жестах: улыбка, кивок головы, пожимание руки или локтя, поглаживание по голове.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Извинение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извинения используются слова, которыми мы признаем свою вину и просим прощения у пострадавшего. «Извини меня, пожалуйста, я больше так не буду!», «Простите!» «Прошу прощения» (сразу скажем: форма «извиняюсь» неграмотна и неверна). </w:t>
      </w: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Если ребенок может сформулировать, за что он просит прощения («Прости, Тимоша, что я сломал твой домик»), – то это замечательно.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ребенок просит прощения «смеющимся ртом», то извинением это не назовешь.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Принятие извинения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Это слова и жесты, которыми можно показать обидчику, что его извинения приняты, вопрос снят, мы больше не держим на него зла и можно продолжать жить мирно.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«Хорошо», «Ладно», «Я тебя прощаю, но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следующий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раааз</w:t>
      </w:r>
      <w:proofErr w:type="spell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…» Если ребенок не чувствует, что готов простить обидчика, он может сказать об этом: «Я очень обижен, это слишком серьезно». 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Отказ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b/>
          <w:bCs/>
          <w:color w:val="560056"/>
          <w:sz w:val="28"/>
          <w:szCs w:val="28"/>
        </w:rPr>
        <w:t>Это важное умение, оно порой трудно дается некоторым детям, но освоить вежливый отказ необходимо.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невозмутимо сказать: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«Нет», «Нет, я не пойду с вами за гаражи», «Нет, спасибо», «Я не хочу» или «Извините, я не хочу».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Сказать, при необходимости повторить и не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-1078865</wp:posOffset>
            </wp:positionH>
            <wp:positionV relativeFrom="paragraph">
              <wp:posOffset>-737235</wp:posOffset>
            </wp:positionV>
            <wp:extent cx="7568565" cy="10752455"/>
            <wp:effectExtent l="19050" t="0" r="0" b="0"/>
            <wp:wrapNone/>
            <wp:docPr id="677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65" cy="1075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поддаваться на уговоры. </w:t>
      </w:r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Ребенок должен знать, что он имеет полное </w:t>
      </w:r>
      <w:proofErr w:type="gramStart"/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право</w:t>
      </w:r>
      <w:proofErr w:type="gramEnd"/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не раздумывая отказаться от всего, 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anchor distT="95250" distB="95250" distL="95250" distR="95250" simplePos="0" relativeHeight="251660288" behindDoc="0" locked="0" layoutInCell="1" allowOverlap="0">
            <wp:simplePos x="0" y="0"/>
            <wp:positionH relativeFrom="column">
              <wp:posOffset>-718185</wp:posOffset>
            </wp:positionH>
            <wp:positionV relativeFrom="line">
              <wp:posOffset>262255</wp:posOffset>
            </wp:positionV>
            <wp:extent cx="3813810" cy="2839720"/>
            <wp:effectExtent l="19050" t="0" r="0" b="0"/>
            <wp:wrapSquare wrapText="bothSides"/>
            <wp:docPr id="155" name="Рисунок 155" descr="00001_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00001_147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83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 он считает нехорошим, неприятным, опасным или неприемлемым, - и никто не в силах заставить его это сделать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Ребенок может объяснить свой отказ: «Мне не разрешают родители», «Мне это не нравится», но вообще, он не обязан этого делать. 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Требование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Помните, мы говорили о просьбе? Так вот требование отличается от просьбы категоричностью и непреклонностью.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просьбе нам еще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отказать и мы воспримем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+/- спокойно, а вот требование должно быть выполнено – поэтому для требования подбираются серьезные формулировки – без всяких волшебных слов и улыбок. «Немедленно отдайте!», «Я требую!», «Прекратите сейчас же!» «А ну, перестань!» Повышенный тон, строгий голос, гневное выражение лица – все в кассу. Если требование не исполняется, детка может пригрозить: «Я позову на помощь!», «Я расскажу родителям/учителю». </w:t>
      </w:r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ребенок точно так же должен знать, что если он чувствует себя в опасности, если над ним (или другом) производится что-то </w:t>
      </w:r>
      <w:proofErr w:type="spellStart"/>
      <w:proofErr w:type="gramStart"/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неприятное-нехорошее</w:t>
      </w:r>
      <w:proofErr w:type="spellEnd"/>
      <w:proofErr w:type="gramEnd"/>
      <w:r w:rsidRPr="00531A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он имеет полное право требовать и угрожать – и при этом рассчитывать на поддержку (хотя бы родителей)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Слушание </w:t>
      </w:r>
    </w:p>
    <w:p w:rsidR="00214B80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 xml:space="preserve">Казалось бы, а чего тут уметь? Сиди да слушай. Но умение по-настоящему слушать заключается в том, чтобы следить за речью </w:t>
      </w:r>
      <w:proofErr w:type="gramStart"/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другого</w:t>
      </w:r>
      <w:proofErr w:type="gramEnd"/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 xml:space="preserve"> – и понимать, слышать речь.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Именно этот навык позволяет не перебивать </w:t>
      </w:r>
      <w:proofErr w:type="gram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</w:t>
      </w:r>
      <w:proofErr w:type="gram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спокойно ждать, когда он закончит мысль. Именно слушая, ребенок может потом честно сказать: а я не понял это и вот это, а еще расскажите, почему так и что потом? – или выдвинуть собственное адекватное предложение, связанное с тем, что он услышал. Слушание – это база для взаимодействия. Для современного школьного обучения, которое строится во многом на рассказе учителя, этот навык просто </w:t>
      </w:r>
      <w:proofErr w:type="spellStart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архиважен</w:t>
      </w:r>
      <w:proofErr w:type="spellEnd"/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>. И развить его в дошкольнике не так уж сложно: в этом помогает чтение книг, содержательные разговоры, совместное выдумывание историй и детские аудиокассеты и диски.</w:t>
      </w:r>
    </w:p>
    <w:p w:rsidR="00214B80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B80" w:rsidRPr="00531AAF" w:rsidRDefault="00214B80" w:rsidP="00214B8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93DD"/>
          <w:sz w:val="32"/>
          <w:szCs w:val="32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-1078865</wp:posOffset>
            </wp:positionH>
            <wp:positionV relativeFrom="paragraph">
              <wp:posOffset>-737235</wp:posOffset>
            </wp:positionV>
            <wp:extent cx="7568565" cy="10752455"/>
            <wp:effectExtent l="19050" t="0" r="0" b="0"/>
            <wp:wrapNone/>
            <wp:docPr id="678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65" cy="1075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1AAF">
        <w:rPr>
          <w:rFonts w:ascii="Times New Roman" w:eastAsia="Times New Roman" w:hAnsi="Times New Roman" w:cs="Times New Roman"/>
          <w:b/>
          <w:bCs/>
          <w:color w:val="0093DD"/>
          <w:sz w:val="32"/>
          <w:szCs w:val="32"/>
        </w:rPr>
        <w:t xml:space="preserve">Развернутое высказывание 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b/>
          <w:bCs/>
          <w:color w:val="000056"/>
          <w:sz w:val="28"/>
          <w:szCs w:val="28"/>
        </w:rPr>
        <w:t>Это умение ребенка изложить свои мысли и соображения не просто гладко и ровно, но при этом подробно и обстоятельно.</w:t>
      </w:r>
      <w:r w:rsidRPr="00531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просто: «Мы бежали. Там была лужа. Я упал. Папа ругался», - этого мало. Речевые построения ребенка должны быть наполнены прилагательными и наречиями, а уж если он использует сложноподчиненные предложения и деепричастные обороты – то честь ему и хвала. При этом ребенок должен понимать, в каких ситуациях стоит строить развернутые высказывания, а в каких можно отделаться краткими. Умение строить развернутые предложения помогает рассуждать и доходчиво высказывать свои соображения.</w:t>
      </w:r>
    </w:p>
    <w:p w:rsidR="00214B80" w:rsidRPr="00531AAF" w:rsidRDefault="00214B80" w:rsidP="00214B80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AF">
        <w:rPr>
          <w:rFonts w:ascii="Times New Roman" w:eastAsia="Times New Roman" w:hAnsi="Times New Roman" w:cs="Times New Roman"/>
          <w:i/>
          <w:iCs/>
          <w:color w:val="000056"/>
          <w:sz w:val="28"/>
          <w:szCs w:val="28"/>
        </w:rPr>
        <w:t xml:space="preserve">От первоклассника пока не требуется большего. Казалось бы, немного, и все это мы, взрослые, умеем, правда? Жаль, в повседневном общении это видно не всегда. </w:t>
      </w:r>
    </w:p>
    <w:p w:rsidR="00214B80" w:rsidRPr="00531AAF" w:rsidRDefault="00214B80" w:rsidP="00214B8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color w:val="110EA7"/>
          <w:sz w:val="19"/>
          <w:szCs w:val="19"/>
        </w:rPr>
        <w:drawing>
          <wp:inline distT="0" distB="0" distL="0" distR="0">
            <wp:extent cx="5600700" cy="3543300"/>
            <wp:effectExtent l="19050" t="0" r="0" b="0"/>
            <wp:docPr id="680" name="i-main-pic" descr="Картинка 959 из 6950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959 из 695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503" w:rsidRDefault="005A6503"/>
    <w:sectPr w:rsidR="005A6503" w:rsidSect="00EB6185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244061" w:themeColor="accent1" w:themeShade="80"/>
        <w:left w:val="triple" w:sz="4" w:space="24" w:color="244061" w:themeColor="accent1" w:themeShade="80"/>
        <w:bottom w:val="triple" w:sz="4" w:space="24" w:color="244061" w:themeColor="accent1" w:themeShade="80"/>
        <w:right w:val="triple" w:sz="4" w:space="24" w:color="244061" w:themeColor="accent1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B80"/>
    <w:rsid w:val="00214B80"/>
    <w:rsid w:val="005A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B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://www.mamaebaby.eu/uploads/pics/dzieciaki.jpg" TargetMode="External"/><Relationship Id="rId12" Type="http://schemas.openxmlformats.org/officeDocument/2006/relationships/hyperlink" Target="http://d2547.zouo.ru/assets/images/foto/gallery01/gallery01_14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http://www.mamaebaby.eu/uploads/pics/dzieciaki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2279</Words>
  <Characters>12993</Characters>
  <Application>Microsoft Office Word</Application>
  <DocSecurity>0</DocSecurity>
  <Lines>108</Lines>
  <Paragraphs>30</Paragraphs>
  <ScaleCrop>false</ScaleCrop>
  <Company/>
  <LinksUpToDate>false</LinksUpToDate>
  <CharactersWithSpaces>15242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2017-02-16T07:38:00Z</dcterms:created>
  <dcterms:modified xsi:type="dcterms:W3CDTF">2017-02-16T07:50:00Z</dcterms:modified>
</cp:coreProperties>
</file>